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151" w:rsidRDefault="001155F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E11151" w:rsidRDefault="001155F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3.000508</w:t>
      </w:r>
    </w:p>
    <w:p w:rsidR="00E11151" w:rsidRDefault="001155F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1065/QĐ-BXD</w:t>
      </w:r>
    </w:p>
    <w:p w:rsidR="00E11151" w:rsidRDefault="001155F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điều chỉnh quyết định giao chủ đầu tư, quyết định chấp thuận chủ trương đầu tư đồng thời giao chủ đầu tư đối với dự án đầu tư xây dựng nhà ở xã hội</w:t>
      </w:r>
    </w:p>
    <w:p w:rsidR="00E11151" w:rsidRDefault="001155F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E11151" w:rsidRDefault="001155F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Loại khác</w:t>
      </w:r>
    </w:p>
    <w:p w:rsidR="00E11151" w:rsidRDefault="001155F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E11151" w:rsidRDefault="001155F5">
      <w:pPr>
        <w:spacing w:after="0" w:line="276" w:lineRule="auto"/>
        <w:jc w:val="both"/>
      </w:pPr>
      <w:r>
        <w:rPr>
          <w:rFonts w:ascii="Times New Roman" w:eastAsia="Times New Roman" w:hAnsi="Times New Roman" w:cs="Times New Roman"/>
          <w:b/>
          <w:sz w:val="26"/>
        </w:rPr>
        <w:t xml:space="preserve">Trình tự thực hiện: </w:t>
      </w:r>
    </w:p>
    <w:p w:rsidR="00E11151" w:rsidRDefault="00E11151">
      <w:pPr>
        <w:shd w:val="clear" w:color="auto" w:fill="F2F6F9"/>
        <w:spacing w:before="120" w:after="0" w:line="276" w:lineRule="auto"/>
        <w:jc w:val="both"/>
      </w:pPr>
    </w:p>
    <w:p w:rsidR="00E11151" w:rsidRDefault="001155F5">
      <w:pPr>
        <w:spacing w:after="0" w:line="276" w:lineRule="auto"/>
        <w:jc w:val="both"/>
      </w:pPr>
      <w:r>
        <w:rPr>
          <w:rFonts w:ascii="Times New Roman" w:eastAsia="Times New Roman" w:hAnsi="Times New Roman" w:cs="Times New Roman"/>
          <w:sz w:val="26"/>
        </w:rPr>
        <w:t>a) Chủ đầu tư có trách nhiệm gửi hồ sơ đến UBND cấp tỉnh.</w:t>
      </w:r>
    </w:p>
    <w:p w:rsidR="00E11151" w:rsidRDefault="001155F5">
      <w:pPr>
        <w:spacing w:after="0" w:line="276" w:lineRule="auto"/>
        <w:jc w:val="both"/>
      </w:pPr>
      <w:r>
        <w:rPr>
          <w:rFonts w:ascii="Times New Roman" w:eastAsia="Times New Roman" w:hAnsi="Times New Roman" w:cs="Times New Roman"/>
          <w:sz w:val="26"/>
        </w:rPr>
        <w:t>b) UBND cấp tỉnh giao Sở Xây dựng thẩm định hồ sơ đề nghị của chủ đầu tư trong thời gian 30 ngày kể t</w:t>
      </w:r>
      <w:r>
        <w:rPr>
          <w:rFonts w:ascii="Times New Roman" w:eastAsia="Times New Roman" w:hAnsi="Times New Roman" w:cs="Times New Roman"/>
          <w:sz w:val="26"/>
        </w:rPr>
        <w:t>ừ ngày nhận được hồ sơ.</w:t>
      </w:r>
    </w:p>
    <w:p w:rsidR="00E11151" w:rsidRDefault="001155F5">
      <w:pPr>
        <w:spacing w:after="0" w:line="276" w:lineRule="auto"/>
        <w:jc w:val="both"/>
      </w:pPr>
      <w:r>
        <w:rPr>
          <w:rFonts w:ascii="Times New Roman" w:eastAsia="Times New Roman" w:hAnsi="Times New Roman" w:cs="Times New Roman"/>
          <w:sz w:val="26"/>
        </w:rPr>
        <w:t>c) Trong thời gian 07 ngày kể từ ngày có văn bản thẩm định, UBND cấp tỉnh điều chỉnh quyết định giao chủ đầu tư, điều chỉnh quyết định chấp thuận chủ trương đầu tư đồng thời giao chủ đầu tư.</w:t>
      </w:r>
    </w:p>
    <w:p w:rsidR="00E11151" w:rsidRDefault="001155F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788"/>
        <w:gridCol w:w="1830"/>
        <w:gridCol w:w="3119"/>
        <w:gridCol w:w="2674"/>
      </w:tblGrid>
      <w:tr w:rsidR="00E11151">
        <w:tblPrEx>
          <w:tblCellMar>
            <w:top w:w="0" w:type="dxa"/>
            <w:bottom w:w="0" w:type="dxa"/>
          </w:tblCellMar>
        </w:tblPrEx>
        <w:tc>
          <w:tcPr>
            <w:tcW w:w="15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Hình thức nộp</w:t>
            </w:r>
          </w:p>
        </w:tc>
        <w:tc>
          <w:tcPr>
            <w:tcW w:w="20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Thờ</w:t>
            </w:r>
            <w:r>
              <w:rPr>
                <w:rFonts w:ascii="Times New Roman" w:eastAsia="Times New Roman" w:hAnsi="Times New Roman" w:cs="Times New Roman"/>
                <w:b/>
                <w:sz w:val="26"/>
              </w:rPr>
              <w:t>i hạn giải quyết</w:t>
            </w:r>
          </w:p>
        </w:tc>
        <w:tc>
          <w:tcPr>
            <w:tcW w:w="35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Phí, lệ phí</w:t>
            </w:r>
          </w:p>
        </w:tc>
        <w:tc>
          <w:tcPr>
            <w:tcW w:w="30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Mô tả</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Trực tiếp</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37 Ngày</w:t>
            </w:r>
          </w:p>
        </w:tc>
        <w:tc>
          <w:tcPr>
            <w:tcW w:w="0" w:type="auto"/>
          </w:tcPr>
          <w:p w:rsidR="00E11151" w:rsidRDefault="00E11151"/>
          <w:p w:rsidR="00E11151" w:rsidRDefault="00E11151">
            <w:pPr>
              <w:spacing w:after="0" w:line="276" w:lineRule="auto"/>
            </w:pPr>
          </w:p>
        </w:tc>
        <w:tc>
          <w:tcPr>
            <w:tcW w:w="0" w:type="auto"/>
          </w:tcPr>
          <w:p w:rsidR="00E11151" w:rsidRDefault="00E11151"/>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Trực tuyến</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37 Ngày</w:t>
            </w:r>
          </w:p>
        </w:tc>
        <w:tc>
          <w:tcPr>
            <w:tcW w:w="0" w:type="auto"/>
          </w:tcPr>
          <w:p w:rsidR="00E11151" w:rsidRDefault="00E11151"/>
          <w:p w:rsidR="00E11151" w:rsidRDefault="00E11151">
            <w:pPr>
              <w:spacing w:after="0" w:line="276" w:lineRule="auto"/>
            </w:pPr>
          </w:p>
        </w:tc>
        <w:tc>
          <w:tcPr>
            <w:tcW w:w="0" w:type="auto"/>
          </w:tcPr>
          <w:p w:rsidR="00E11151" w:rsidRDefault="00E11151"/>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Dịch vụ bưu chính</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37 Ngày</w:t>
            </w:r>
          </w:p>
        </w:tc>
        <w:tc>
          <w:tcPr>
            <w:tcW w:w="0" w:type="auto"/>
          </w:tcPr>
          <w:p w:rsidR="00E11151" w:rsidRDefault="00E11151"/>
          <w:p w:rsidR="00E11151" w:rsidRDefault="00E11151">
            <w:pPr>
              <w:spacing w:after="0" w:line="276" w:lineRule="auto"/>
            </w:pPr>
          </w:p>
        </w:tc>
        <w:tc>
          <w:tcPr>
            <w:tcW w:w="0" w:type="auto"/>
          </w:tcPr>
          <w:p w:rsidR="00E11151" w:rsidRDefault="00E11151"/>
        </w:tc>
      </w:tr>
    </w:tbl>
    <w:p w:rsidR="00E11151" w:rsidRDefault="001155F5">
      <w:pPr>
        <w:spacing w:before="240" w:after="0" w:line="276" w:lineRule="auto"/>
        <w:jc w:val="both"/>
      </w:pPr>
      <w:r>
        <w:rPr>
          <w:rFonts w:ascii="Times New Roman" w:eastAsia="Times New Roman" w:hAnsi="Times New Roman" w:cs="Times New Roman"/>
          <w:b/>
          <w:sz w:val="26"/>
        </w:rPr>
        <w:t xml:space="preserve">Thành phần hồ sơ: </w:t>
      </w:r>
    </w:p>
    <w:p w:rsidR="00E11151" w:rsidRDefault="001155F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417"/>
        <w:gridCol w:w="950"/>
        <w:gridCol w:w="1044"/>
      </w:tblGrid>
      <w:tr w:rsidR="00E11151">
        <w:tblPrEx>
          <w:tblCellMar>
            <w:top w:w="0" w:type="dxa"/>
            <w:bottom w:w="0" w:type="dxa"/>
          </w:tblCellMar>
        </w:tblPrEx>
        <w:tc>
          <w:tcPr>
            <w:tcW w:w="60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Tên giấy tờ</w:t>
            </w:r>
          </w:p>
        </w:tc>
        <w:tc>
          <w:tcPr>
            <w:tcW w:w="20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Mẫu đơn, tờ khai</w:t>
            </w:r>
          </w:p>
        </w:tc>
        <w:tc>
          <w:tcPr>
            <w:tcW w:w="20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Số lượng</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a) Văn bản đề nghị điều chỉnh quyết định giao chủ đầu tư hoặc quyết</w:t>
            </w:r>
            <w:r>
              <w:rPr>
                <w:rFonts w:ascii="Times New Roman" w:eastAsia="Times New Roman" w:hAnsi="Times New Roman" w:cs="Times New Roman"/>
                <w:sz w:val="26"/>
              </w:rPr>
              <w:t xml:space="preserve"> </w:t>
            </w:r>
            <w:r>
              <w:rPr>
                <w:rFonts w:ascii="Times New Roman" w:eastAsia="Times New Roman" w:hAnsi="Times New Roman" w:cs="Times New Roman"/>
                <w:sz w:val="26"/>
              </w:rPr>
              <w:lastRenderedPageBreak/>
              <w:t>định chấp thuận chủ trương đầu tư đồng thời giao chủ đầu tư.</w:t>
            </w:r>
          </w:p>
        </w:tc>
        <w:tc>
          <w:tcPr>
            <w:tcW w:w="0" w:type="auto"/>
          </w:tcPr>
          <w:p w:rsidR="00E11151" w:rsidRDefault="00E11151"/>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1</w:t>
            </w:r>
            <w:r>
              <w:rPr>
                <w:rFonts w:ascii="Times New Roman" w:eastAsia="Times New Roman" w:hAnsi="Times New Roman" w:cs="Times New Roman"/>
                <w:sz w:val="26"/>
              </w:rPr>
              <w:br/>
              <w:t>Bản sao: 1</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b) Các văn bản, tài liệu thể hiện nội dung đề xuất, thay đổi về:</w:t>
            </w:r>
          </w:p>
        </w:tc>
        <w:tc>
          <w:tcPr>
            <w:tcW w:w="0" w:type="auto"/>
          </w:tcPr>
          <w:p w:rsidR="00E11151" w:rsidRDefault="00E11151"/>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 Điều kiện đối với chủ đầu tư.</w:t>
            </w:r>
          </w:p>
        </w:tc>
        <w:tc>
          <w:tcPr>
            <w:tcW w:w="0" w:type="auto"/>
          </w:tcPr>
          <w:p w:rsidR="00E11151" w:rsidRDefault="00E11151"/>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 Mục tiêu.</w:t>
            </w:r>
          </w:p>
        </w:tc>
        <w:tc>
          <w:tcPr>
            <w:tcW w:w="0" w:type="auto"/>
          </w:tcPr>
          <w:p w:rsidR="00E11151" w:rsidRDefault="00E11151"/>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 Quy mô diện tích đất sử dụng trên 10% hoặc trên 10 ha, thay đổi địa điểm đầu tư.</w:t>
            </w:r>
          </w:p>
        </w:tc>
        <w:tc>
          <w:tcPr>
            <w:tcW w:w="0" w:type="auto"/>
          </w:tcPr>
          <w:p w:rsidR="00E11151" w:rsidRDefault="00E11151"/>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 xml:space="preserve">- Kéo dài tiến độ thực hiện dự án đầu tư mà tổng thời gian đầu tư dự án vượt quá 12 tháng so với tiến độ thực hiện dự </w:t>
            </w:r>
            <w:r>
              <w:rPr>
                <w:rFonts w:ascii="Times New Roman" w:eastAsia="Times New Roman" w:hAnsi="Times New Roman" w:cs="Times New Roman"/>
                <w:sz w:val="26"/>
              </w:rPr>
              <w:t>án đầu tư quy định tại quyết định giao chủ đầu tư, quyết định chấp thuận chủ trương đầu tư đồng thời giao chủ đầu tư.</w:t>
            </w:r>
          </w:p>
        </w:tc>
        <w:tc>
          <w:tcPr>
            <w:tcW w:w="0" w:type="auto"/>
          </w:tcPr>
          <w:p w:rsidR="00E11151" w:rsidRDefault="00E11151"/>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 Sau khi giao chủ đầu tư, nhà đầu tư liên danh thành lập tổ chức kinh tế để thực hiện dự án.</w:t>
            </w:r>
          </w:p>
        </w:tc>
        <w:tc>
          <w:tcPr>
            <w:tcW w:w="0" w:type="auto"/>
          </w:tcPr>
          <w:p w:rsidR="00E11151" w:rsidRDefault="00E11151"/>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r>
            <w:r>
              <w:rPr>
                <w:rFonts w:ascii="Times New Roman" w:eastAsia="Times New Roman" w:hAnsi="Times New Roman" w:cs="Times New Roman"/>
                <w:sz w:val="26"/>
              </w:rPr>
              <w:t>Bản sao: 1</w:t>
            </w:r>
          </w:p>
        </w:tc>
      </w:tr>
    </w:tbl>
    <w:p w:rsidR="00E11151" w:rsidRDefault="001155F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E11151" w:rsidRDefault="001155F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Chủ tịch ủy ban nhân dân cấp tỉnh</w:t>
      </w:r>
    </w:p>
    <w:p w:rsidR="00E11151" w:rsidRDefault="001155F5">
      <w:pPr>
        <w:spacing w:after="0" w:line="276" w:lineRule="auto"/>
        <w:jc w:val="both"/>
      </w:pPr>
      <w:r>
        <w:rPr>
          <w:rFonts w:ascii="Times New Roman" w:eastAsia="Times New Roman" w:hAnsi="Times New Roman" w:cs="Times New Roman"/>
          <w:b/>
          <w:sz w:val="26"/>
        </w:rPr>
        <w:lastRenderedPageBreak/>
        <w:t xml:space="preserve">Cơ quan có thẩm quyền: </w:t>
      </w:r>
      <w:r>
        <w:rPr>
          <w:rFonts w:ascii="Times New Roman" w:eastAsia="Times New Roman" w:hAnsi="Times New Roman" w:cs="Times New Roman"/>
          <w:sz w:val="26"/>
        </w:rPr>
        <w:t>Không có thông tin</w:t>
      </w:r>
    </w:p>
    <w:p w:rsidR="00E11151" w:rsidRDefault="001155F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E11151" w:rsidRDefault="001155F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E11151" w:rsidRDefault="001155F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E11151" w:rsidRDefault="001155F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Điều chỉnh quyết định giao chủ đầu tư, điều chỉnh quyết định chấp thuận chủ</w:t>
      </w:r>
      <w:r>
        <w:rPr>
          <w:rFonts w:ascii="Times New Roman" w:eastAsia="Times New Roman" w:hAnsi="Times New Roman" w:cs="Times New Roman"/>
          <w:sz w:val="26"/>
        </w:rPr>
        <w:t xml:space="preserve"> trương đầu tư đồng thời giao chủ đầu tư.</w:t>
      </w:r>
    </w:p>
    <w:p w:rsidR="00E11151" w:rsidRDefault="001155F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E11151">
        <w:tblPrEx>
          <w:tblCellMar>
            <w:top w:w="0" w:type="dxa"/>
            <w:bottom w:w="0" w:type="dxa"/>
          </w:tblCellMar>
        </w:tblPrEx>
        <w:tc>
          <w:tcPr>
            <w:tcW w:w="20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Số ký hiệu</w:t>
            </w:r>
          </w:p>
        </w:tc>
        <w:tc>
          <w:tcPr>
            <w:tcW w:w="35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Trích yếu</w:t>
            </w:r>
          </w:p>
        </w:tc>
        <w:tc>
          <w:tcPr>
            <w:tcW w:w="15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Ngày ban hành</w:t>
            </w:r>
          </w:p>
        </w:tc>
        <w:tc>
          <w:tcPr>
            <w:tcW w:w="3000" w:type="dxa"/>
          </w:tcPr>
          <w:p w:rsidR="00E11151" w:rsidRDefault="00E11151"/>
          <w:p w:rsidR="00E11151" w:rsidRDefault="001155F5">
            <w:pPr>
              <w:spacing w:after="0" w:line="276" w:lineRule="auto"/>
              <w:jc w:val="center"/>
            </w:pPr>
            <w:r>
              <w:rPr>
                <w:rFonts w:ascii="Times New Roman" w:eastAsia="Times New Roman" w:hAnsi="Times New Roman" w:cs="Times New Roman"/>
                <w:b/>
                <w:sz w:val="26"/>
              </w:rPr>
              <w:t>Cơ quan ban hành</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201/2025/QH15</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Thí điểm về một số cơ chế, chính sách đặc thù phát triển nhà ở xã hội</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29-05-2025</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Văn phòng Quốc hội</w:t>
            </w:r>
          </w:p>
        </w:tc>
      </w:tr>
      <w:tr w:rsidR="00E11151">
        <w:tblPrEx>
          <w:tblCellMar>
            <w:top w:w="0" w:type="dxa"/>
            <w:bottom w:w="0" w:type="dxa"/>
          </w:tblCellMar>
        </w:tblPrEx>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192/2025/NĐ-CP</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 xml:space="preserve">quy </w:t>
            </w:r>
            <w:r>
              <w:rPr>
                <w:rFonts w:ascii="Times New Roman" w:eastAsia="Times New Roman" w:hAnsi="Times New Roman" w:cs="Times New Roman"/>
                <w:sz w:val="26"/>
              </w:rPr>
              <w:t>định chi tiết một số điều và biện pháp thi hành Nghị quyết số 201/2025/QH15 ngày 29/5/2025 của Quốc hội thí điểm về một số cơ chế, chính sách đặc thù phát triển nhà ở xã hội</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01-07-2025</w:t>
            </w:r>
          </w:p>
        </w:tc>
        <w:tc>
          <w:tcPr>
            <w:tcW w:w="0" w:type="auto"/>
          </w:tcPr>
          <w:p w:rsidR="00E11151" w:rsidRDefault="00E11151"/>
          <w:p w:rsidR="00E11151" w:rsidRDefault="001155F5">
            <w:pPr>
              <w:spacing w:after="0" w:line="276" w:lineRule="auto"/>
            </w:pPr>
            <w:r>
              <w:rPr>
                <w:rFonts w:ascii="Times New Roman" w:eastAsia="Times New Roman" w:hAnsi="Times New Roman" w:cs="Times New Roman"/>
                <w:sz w:val="26"/>
              </w:rPr>
              <w:t>Chính phủ</w:t>
            </w:r>
          </w:p>
        </w:tc>
      </w:tr>
    </w:tbl>
    <w:p w:rsidR="00E11151" w:rsidRDefault="001155F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E11151" w:rsidRDefault="001155F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 xml:space="preserve">Không có </w:t>
      </w:r>
      <w:r>
        <w:rPr>
          <w:rFonts w:ascii="Times New Roman" w:eastAsia="Times New Roman" w:hAnsi="Times New Roman" w:cs="Times New Roman"/>
          <w:sz w:val="26"/>
        </w:rPr>
        <w:t>thông tin</w:t>
      </w:r>
    </w:p>
    <w:p w:rsidR="00E11151" w:rsidRDefault="001155F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1115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E11151"/>
    <w:rsid w:val="001155F5"/>
    <w:rsid w:val="00E111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5676AA-3E12-4626-A6E1-95337B790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2412</Characters>
  <Application>Microsoft Office Word</Application>
  <DocSecurity>0</DocSecurity>
  <Lines>20</Lines>
  <Paragraphs>5</Paragraphs>
  <ScaleCrop>false</ScaleCrop>
  <Company>Microsoft</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